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76" w:rsidRDefault="008E5E76" w:rsidP="008E5E76">
      <w:r>
        <w:t>KEMPTON PROJECT MEETING Dec. 27, 2016</w:t>
      </w:r>
      <w:r>
        <w:br/>
        <w:t>AJH, RDO, MKP, SDC, LMS, DC; Karen by phone for footnote discussion</w:t>
      </w:r>
    </w:p>
    <w:p w:rsidR="008E5E76" w:rsidRDefault="008E5E76" w:rsidP="003E6B1B"/>
    <w:p w:rsidR="003E6B1B" w:rsidRDefault="003E6B1B" w:rsidP="003E6B1B">
      <w:r>
        <w:t>AGENDA</w:t>
      </w:r>
    </w:p>
    <w:p w:rsidR="003E6B1B" w:rsidRDefault="009407D8" w:rsidP="003E6B1B">
      <w:pPr>
        <w:pStyle w:val="NormalWeb"/>
        <w:spacing w:before="0" w:beforeAutospacing="0" w:after="0" w:afterAutospacing="0"/>
      </w:pPr>
      <w:r>
        <w:t>(</w:t>
      </w:r>
      <w:r w:rsidR="003E6B1B">
        <w:t>1</w:t>
      </w:r>
      <w:r>
        <w:t>)</w:t>
      </w:r>
      <w:r w:rsidR="003E6B1B">
        <w:t>. What should we do with changes we know should have been made in the New Testament and Psalms?</w:t>
      </w:r>
    </w:p>
    <w:p w:rsidR="003E6B1B" w:rsidRDefault="009407D8" w:rsidP="003E6B1B">
      <w:pPr>
        <w:pStyle w:val="NormalWeb"/>
        <w:spacing w:before="0" w:beforeAutospacing="0" w:after="0" w:afterAutospacing="0"/>
      </w:pPr>
      <w:r>
        <w:t>(</w:t>
      </w:r>
      <w:r w:rsidR="003E6B1B">
        <w:t>2.</w:t>
      </w:r>
      <w:r>
        <w:t>)</w:t>
      </w:r>
      <w:r w:rsidR="003E6B1B">
        <w:t xml:space="preserve"> What should be our focus now, before we get the New Testament corrections back?</w:t>
      </w:r>
    </w:p>
    <w:p w:rsidR="00EF76CB" w:rsidRDefault="009407D8" w:rsidP="00EF76CB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</w:t>
      </w:r>
      <w:r w:rsidR="00EF76CB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)</w:t>
      </w:r>
      <w:r w:rsidR="00EF76CB">
        <w:rPr>
          <w:rFonts w:eastAsia="Times New Roman"/>
          <w:sz w:val="24"/>
          <w:szCs w:val="24"/>
        </w:rPr>
        <w:t xml:space="preserve">. </w:t>
      </w:r>
      <w:r w:rsidR="00EF76CB" w:rsidRPr="00EF76CB">
        <w:rPr>
          <w:rFonts w:eastAsia="Times New Roman"/>
          <w:sz w:val="24"/>
          <w:szCs w:val="24"/>
        </w:rPr>
        <w:t xml:space="preserve"> Summer work week</w:t>
      </w:r>
    </w:p>
    <w:p w:rsidR="00EF76CB" w:rsidRPr="00EF76CB" w:rsidRDefault="009407D8" w:rsidP="00EF76CB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</w:t>
      </w:r>
      <w:r w:rsidR="00EF76CB" w:rsidRPr="00EF76CB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>)</w:t>
      </w:r>
      <w:r w:rsidR="00EF76CB" w:rsidRPr="00EF76CB">
        <w:rPr>
          <w:rFonts w:eastAsia="Times New Roman"/>
          <w:sz w:val="24"/>
          <w:szCs w:val="24"/>
        </w:rPr>
        <w:t xml:space="preserve">. </w:t>
      </w:r>
      <w:proofErr w:type="spellStart"/>
      <w:r w:rsidR="00EF76CB" w:rsidRPr="00EF76CB">
        <w:rPr>
          <w:rFonts w:eastAsia="Times New Roman"/>
          <w:sz w:val="24"/>
          <w:szCs w:val="24"/>
        </w:rPr>
        <w:t>Ayisha</w:t>
      </w:r>
      <w:proofErr w:type="spellEnd"/>
      <w:r w:rsidR="00EF76CB" w:rsidRPr="00EF76CB">
        <w:rPr>
          <w:rFonts w:eastAsia="Times New Roman"/>
          <w:sz w:val="24"/>
          <w:szCs w:val="24"/>
        </w:rPr>
        <w:t xml:space="preserve"> raised a question about formatting of the text in the Psalms that I think we should consider</w:t>
      </w:r>
    </w:p>
    <w:p w:rsidR="00EF76CB" w:rsidRPr="00EF76CB" w:rsidRDefault="00EF76CB" w:rsidP="00EF76CB">
      <w:pPr>
        <w:rPr>
          <w:rFonts w:eastAsia="Times New Roman"/>
          <w:sz w:val="24"/>
          <w:szCs w:val="24"/>
        </w:rPr>
      </w:pPr>
    </w:p>
    <w:p w:rsidR="008E5E76" w:rsidRDefault="008E5E76" w:rsidP="003E6B1B">
      <w:r>
        <w:t>1. FOOTNOTES:  Talked with Karen:</w:t>
      </w:r>
    </w:p>
    <w:p w:rsidR="008E5E76" w:rsidRDefault="008E5E76" w:rsidP="003E6B1B">
      <w:r>
        <w:t xml:space="preserve">Decisions: </w:t>
      </w:r>
    </w:p>
    <w:p w:rsidR="008E5E76" w:rsidRDefault="008E5E76" w:rsidP="008E5E76">
      <w:r>
        <w:tab/>
        <w:t xml:space="preserve">1. </w:t>
      </w:r>
      <w:r w:rsidR="00DD7B49">
        <w:t xml:space="preserve">Reference:  </w:t>
      </w:r>
      <w:r>
        <w:t>Star to indicate fulfilled prophecies?  No, but need to go through and clarify where it is, e.g., “This prophecy is found in</w:t>
      </w:r>
      <w:r w:rsidR="00E44AE9">
        <w:t xml:space="preserve"> Psalms  (Matt 27:35)</w:t>
      </w:r>
      <w:r>
        <w:t xml:space="preserve">…”   Or, “This quotes Psalm 22.1.”  </w:t>
      </w:r>
    </w:p>
    <w:p w:rsidR="008E5E76" w:rsidRDefault="008E5E76" w:rsidP="008E5E76">
      <w:r>
        <w:tab/>
        <w:t xml:space="preserve">Karen points out this adds extra verbiage, star is economical. </w:t>
      </w:r>
    </w:p>
    <w:p w:rsidR="00DD7B49" w:rsidRDefault="00DD7B49" w:rsidP="008E5E76">
      <w:r>
        <w:tab/>
        <w:t>She suggests at the least saying at first occurrence of reference, “If there is not explanation, this is a fulfillment of a prophecy.”  (If it isn’t specifically stated in the text, e.g. places in NT</w:t>
      </w:r>
      <w:r w:rsidR="004217B0">
        <w:t xml:space="preserve"> often do say</w:t>
      </w:r>
      <w:r>
        <w:t>.)</w:t>
      </w:r>
    </w:p>
    <w:p w:rsidR="008E5E76" w:rsidRDefault="008E5E76" w:rsidP="008E5E76">
      <w:r>
        <w:tab/>
        <w:t>2.</w:t>
      </w:r>
      <w:r w:rsidR="0044520F">
        <w:t xml:space="preserve"> Treat </w:t>
      </w:r>
      <w:r>
        <w:t xml:space="preserve"> “See…” </w:t>
      </w:r>
      <w:r w:rsidR="0044520F">
        <w:t xml:space="preserve">as a sentence?  </w:t>
      </w:r>
      <w:r>
        <w:t xml:space="preserve"> Yes</w:t>
      </w:r>
      <w:r w:rsidR="00DD7B49">
        <w:t>,</w:t>
      </w:r>
      <w:r>
        <w:t xml:space="preserve"> </w:t>
      </w:r>
      <w:r w:rsidR="0044520F">
        <w:t>period at end.</w:t>
      </w:r>
      <w:r w:rsidR="00DD7B49">
        <w:t xml:space="preserve">  </w:t>
      </w:r>
      <w:r>
        <w:tab/>
      </w:r>
    </w:p>
    <w:p w:rsidR="00DD7B49" w:rsidRDefault="00DD7B49" w:rsidP="008E5E76">
      <w:r>
        <w:tab/>
        <w:t xml:space="preserve">3. </w:t>
      </w:r>
      <w:r w:rsidR="004217B0">
        <w:t>“</w:t>
      </w:r>
      <w:r w:rsidR="00E44AE9">
        <w:t xml:space="preserve">Literally” </w:t>
      </w:r>
      <w:proofErr w:type="spellStart"/>
      <w:r w:rsidR="00E44AE9">
        <w:t>shd</w:t>
      </w:r>
      <w:proofErr w:type="spellEnd"/>
      <w:r w:rsidR="00E44AE9">
        <w:t xml:space="preserve"> be writ</w:t>
      </w:r>
      <w:r w:rsidR="004217B0">
        <w:t>ten out--Karen should flag it where it is abbreviated</w:t>
      </w:r>
    </w:p>
    <w:p w:rsidR="00EF76CB" w:rsidRDefault="00EF76CB" w:rsidP="008E5E76"/>
    <w:p w:rsidR="008E5E76" w:rsidRDefault="00DD7B49" w:rsidP="008E5E76">
      <w:r>
        <w:t>Karen will send out an updated rules list this week.</w:t>
      </w:r>
    </w:p>
    <w:p w:rsidR="00DD7B49" w:rsidRDefault="00DD7B49" w:rsidP="008E5E76"/>
    <w:p w:rsidR="008E5E76" w:rsidRDefault="008E5E76" w:rsidP="008E5E76"/>
    <w:p w:rsidR="003E6B1B" w:rsidRDefault="008E5E76" w:rsidP="008E5E76">
      <w:r>
        <w:t xml:space="preserve">2. </w:t>
      </w:r>
      <w:r w:rsidR="003E6B1B">
        <w:t xml:space="preserve">SDC Q’s </w:t>
      </w:r>
    </w:p>
    <w:p w:rsidR="008E5E76" w:rsidRDefault="003E6B1B" w:rsidP="008E5E76">
      <w:r>
        <w:tab/>
        <w:t xml:space="preserve">a. </w:t>
      </w:r>
      <w:r w:rsidR="008E5E76">
        <w:t xml:space="preserve">Toggles to throw for </w:t>
      </w:r>
      <w:r>
        <w:t xml:space="preserve">printed (proofer) </w:t>
      </w:r>
      <w:r w:rsidR="008E5E76">
        <w:t xml:space="preserve">copies:  </w:t>
      </w:r>
      <w:r>
        <w:t>??</w:t>
      </w:r>
    </w:p>
    <w:p w:rsidR="00EF76CB" w:rsidRDefault="00EF76CB" w:rsidP="008E5E76">
      <w:r>
        <w:tab/>
      </w:r>
      <w:r>
        <w:tab/>
        <w:t xml:space="preserve">same as used last time we printed.  </w:t>
      </w:r>
    </w:p>
    <w:p w:rsidR="008E5E76" w:rsidRDefault="003E6B1B" w:rsidP="008E5E76">
      <w:r>
        <w:t xml:space="preserve">     </w:t>
      </w:r>
      <w:r>
        <w:tab/>
        <w:t>b. Footnotes to print?  Not discussed yet</w:t>
      </w:r>
    </w:p>
    <w:p w:rsidR="003E6B1B" w:rsidRDefault="003E6B1B" w:rsidP="008E5E76">
      <w:r>
        <w:tab/>
      </w:r>
      <w:r>
        <w:tab/>
        <w:t>SDC suggests we print *5 footnotes (refs to Writings)</w:t>
      </w:r>
    </w:p>
    <w:p w:rsidR="00EF76CB" w:rsidRDefault="00EF76CB" w:rsidP="008E5E76">
      <w:r>
        <w:tab/>
      </w:r>
      <w:r>
        <w:tab/>
        <w:t>He will look at these and make a list</w:t>
      </w:r>
    </w:p>
    <w:p w:rsidR="003E6B1B" w:rsidRDefault="003E6B1B" w:rsidP="008E5E76"/>
    <w:p w:rsidR="003E6B1B" w:rsidRDefault="003E6B1B" w:rsidP="008E5E76">
      <w:r>
        <w:tab/>
        <w:t>AJH  We need to focus on what we are going to print</w:t>
      </w:r>
    </w:p>
    <w:p w:rsidR="003E6B1B" w:rsidRDefault="003E6B1B" w:rsidP="008E5E76"/>
    <w:p w:rsidR="003E6B1B" w:rsidRDefault="003E6B1B" w:rsidP="008E5E76"/>
    <w:p w:rsidR="008E5E76" w:rsidRDefault="00DD7B49" w:rsidP="008E5E76">
      <w:r>
        <w:t xml:space="preserve">3. What happens to all the urgent comments that were there before the printing of the proofer books? </w:t>
      </w:r>
    </w:p>
    <w:p w:rsidR="00DD7B49" w:rsidRDefault="00DD7B49" w:rsidP="008E5E76">
      <w:r>
        <w:tab/>
        <w:t xml:space="preserve">AJH--look for now at the books still to be printed--try to get all pink comments resolved before </w:t>
      </w:r>
      <w:r>
        <w:tab/>
        <w:t>printing</w:t>
      </w:r>
    </w:p>
    <w:p w:rsidR="00DD7B49" w:rsidRDefault="00DD7B49" w:rsidP="008E5E76">
      <w:r>
        <w:tab/>
        <w:t xml:space="preserve">What is priority this summer?  Get Psalms &amp; NT in order?, or print more books?  </w:t>
      </w:r>
    </w:p>
    <w:p w:rsidR="00DD7B49" w:rsidRDefault="00DD7B49" w:rsidP="008E5E76">
      <w:r>
        <w:tab/>
      </w:r>
    </w:p>
    <w:p w:rsidR="00EF76CB" w:rsidRDefault="003E6B1B">
      <w:r>
        <w:t xml:space="preserve">4. </w:t>
      </w:r>
      <w:r w:rsidR="00EF76CB">
        <w:t xml:space="preserve">Answers no. </w:t>
      </w:r>
      <w:r w:rsidR="004217B0">
        <w:t>(</w:t>
      </w:r>
      <w:r w:rsidR="00EF76CB">
        <w:t>1</w:t>
      </w:r>
      <w:r w:rsidR="004217B0">
        <w:t>)</w:t>
      </w:r>
      <w:r w:rsidR="00EF76CB">
        <w:t>:</w:t>
      </w:r>
    </w:p>
    <w:p w:rsidR="0044520F" w:rsidRDefault="003E6B1B">
      <w:r>
        <w:t xml:space="preserve">Roy presentation:   </w:t>
      </w:r>
      <w:r w:rsidR="0044520F">
        <w:t>New way of changes to tex</w:t>
      </w:r>
      <w:r>
        <w:t>t while editing is turned off (In process, not quite done)</w:t>
      </w:r>
    </w:p>
    <w:p w:rsidR="0044520F" w:rsidRDefault="0044520F">
      <w:r>
        <w:tab/>
        <w:t xml:space="preserve">Button “proposed”; 3 must approve to pass; one rejection rejects it.  </w:t>
      </w:r>
    </w:p>
    <w:p w:rsidR="0044520F" w:rsidRDefault="0044520F">
      <w:r>
        <w:tab/>
        <w:t>Highlighting will be done to verse w/ proposed change</w:t>
      </w:r>
      <w:r>
        <w:tab/>
      </w:r>
    </w:p>
    <w:p w:rsidR="0044520F" w:rsidRDefault="0044520F">
      <w:r>
        <w:tab/>
        <w:t>Rejected items go into history</w:t>
      </w:r>
    </w:p>
    <w:p w:rsidR="0044520F" w:rsidRDefault="0044520F">
      <w:r>
        <w:tab/>
        <w:t>Side by side in SS window, original and proposed .  Click link, click approve or disapprove.</w:t>
      </w:r>
    </w:p>
    <w:p w:rsidR="0044520F" w:rsidRPr="000718DE" w:rsidRDefault="0044520F">
      <w:pPr>
        <w:rPr>
          <w:color w:val="FF0000"/>
        </w:rPr>
      </w:pPr>
      <w:r>
        <w:tab/>
        <w:t>Notification of changes made to editors requested--</w:t>
      </w:r>
      <w:r w:rsidR="000718DE">
        <w:rPr>
          <w:color w:val="FF0000"/>
        </w:rPr>
        <w:t xml:space="preserve">Roy suggests sending out a daily email </w:t>
      </w:r>
      <w:r w:rsidR="000718DE">
        <w:rPr>
          <w:color w:val="FF0000"/>
        </w:rPr>
        <w:tab/>
        <w:t>containing outstanding proposed changes</w:t>
      </w:r>
    </w:p>
    <w:p w:rsidR="0044520F" w:rsidRDefault="0044520F"/>
    <w:p w:rsidR="0044520F" w:rsidRDefault="0044520F">
      <w:r>
        <w:tab/>
        <w:t xml:space="preserve">SDC   Must be cautious with changes and affirming changes, so we don’t introduce errors.  </w:t>
      </w:r>
    </w:p>
    <w:p w:rsidR="0044520F" w:rsidRDefault="0044520F">
      <w:r>
        <w:tab/>
        <w:t xml:space="preserve">Must take changes and affirming seriously to avoid this.  </w:t>
      </w:r>
    </w:p>
    <w:p w:rsidR="0044520F" w:rsidRDefault="0044520F">
      <w:r>
        <w:lastRenderedPageBreak/>
        <w:tab/>
        <w:t xml:space="preserve">AJH  If it is a </w:t>
      </w:r>
      <w:proofErr w:type="spellStart"/>
      <w:r>
        <w:t>vocab</w:t>
      </w:r>
      <w:proofErr w:type="spellEnd"/>
      <w:r>
        <w:t xml:space="preserve"> change, rather than punctuation etc. , should go into comments rather than </w:t>
      </w:r>
      <w:r>
        <w:tab/>
        <w:t>changing it.</w:t>
      </w:r>
    </w:p>
    <w:p w:rsidR="003E6B1B" w:rsidRDefault="003E6B1B"/>
    <w:p w:rsidR="003E6B1B" w:rsidRDefault="003E6B1B">
      <w:r>
        <w:t xml:space="preserve">SDC  For himself--need to put reasons for changes or proposed changes.  Including even “marking </w:t>
      </w:r>
      <w:r>
        <w:tab/>
      </w:r>
      <w:proofErr w:type="spellStart"/>
      <w:r>
        <w:t>vocab</w:t>
      </w:r>
      <w:proofErr w:type="spellEnd"/>
      <w:r>
        <w:t>”</w:t>
      </w:r>
    </w:p>
    <w:p w:rsidR="003E6B1B" w:rsidRDefault="003E6B1B"/>
    <w:p w:rsidR="00EF76CB" w:rsidRDefault="00EF76CB"/>
    <w:p w:rsidR="00EF76CB" w:rsidRDefault="004217B0" w:rsidP="00EF76CB">
      <w:pPr>
        <w:pStyle w:val="NormalWeb"/>
        <w:spacing w:before="0" w:beforeAutospacing="0" w:after="0" w:afterAutospacing="0"/>
      </w:pPr>
      <w:r>
        <w:t>(</w:t>
      </w:r>
      <w:r w:rsidR="00EF76CB">
        <w:t>2</w:t>
      </w:r>
      <w:r>
        <w:t>)</w:t>
      </w:r>
      <w:r w:rsidR="00EF76CB">
        <w:t xml:space="preserve"> What should be our focus now, before we get the New Testament corrections back?</w:t>
      </w:r>
    </w:p>
    <w:p w:rsidR="00EF76CB" w:rsidRDefault="00EF76CB" w:rsidP="00EF76CB">
      <w:pPr>
        <w:pStyle w:val="NormalWeb"/>
        <w:spacing w:before="0" w:beforeAutospacing="0" w:after="0" w:afterAutospacing="0"/>
      </w:pPr>
      <w:r>
        <w:tab/>
      </w:r>
    </w:p>
    <w:p w:rsidR="00E44AE9" w:rsidRDefault="00E44AE9" w:rsidP="00EF76CB">
      <w:pPr>
        <w:pStyle w:val="NormalWeb"/>
        <w:spacing w:before="0" w:beforeAutospacing="0" w:after="0" w:afterAutospacing="0"/>
      </w:pPr>
      <w:r>
        <w:tab/>
        <w:t>AJH suggests different people take different sections.</w:t>
      </w:r>
    </w:p>
    <w:p w:rsidR="00E44AE9" w:rsidRDefault="00E44AE9" w:rsidP="00EF76CB">
      <w:pPr>
        <w:pStyle w:val="NormalWeb"/>
        <w:spacing w:before="0" w:beforeAutospacing="0" w:after="0" w:afterAutospacing="0"/>
      </w:pPr>
      <w:r>
        <w:tab/>
      </w:r>
      <w:r>
        <w:tab/>
        <w:t>SDC has been going through Genesis.</w:t>
      </w:r>
    </w:p>
    <w:p w:rsidR="00E44AE9" w:rsidRDefault="00E44AE9" w:rsidP="00EF76CB">
      <w:pPr>
        <w:pStyle w:val="NormalWeb"/>
        <w:spacing w:before="0" w:beforeAutospacing="0" w:after="0" w:afterAutospacing="0"/>
      </w:pPr>
      <w:r>
        <w:tab/>
      </w:r>
      <w:r>
        <w:tab/>
        <w:t>LMS will do Isaiah</w:t>
      </w:r>
    </w:p>
    <w:p w:rsidR="004217B0" w:rsidRDefault="004217B0" w:rsidP="00EF76CB">
      <w:pPr>
        <w:pStyle w:val="NormalWeb"/>
        <w:spacing w:before="0" w:beforeAutospacing="0" w:after="0" w:afterAutospacing="0"/>
      </w:pPr>
      <w:r>
        <w:tab/>
      </w:r>
      <w:r>
        <w:tab/>
        <w:t>AJH Leviticus- Deut</w:t>
      </w:r>
      <w:r>
        <w:tab/>
      </w:r>
    </w:p>
    <w:p w:rsidR="004217B0" w:rsidRDefault="004217B0" w:rsidP="00EF76CB">
      <w:pPr>
        <w:pStyle w:val="NormalWeb"/>
        <w:spacing w:before="0" w:beforeAutospacing="0" w:after="0" w:afterAutospacing="0"/>
      </w:pPr>
      <w:r>
        <w:tab/>
      </w:r>
      <w:r>
        <w:tab/>
        <w:t>MKP  footnotes</w:t>
      </w:r>
    </w:p>
    <w:p w:rsidR="004217B0" w:rsidRDefault="004217B0" w:rsidP="00EF76CB">
      <w:pPr>
        <w:pStyle w:val="NormalWeb"/>
        <w:spacing w:before="0" w:beforeAutospacing="0" w:after="0" w:afterAutospacing="0"/>
      </w:pPr>
      <w:r>
        <w:tab/>
      </w:r>
    </w:p>
    <w:p w:rsidR="004217B0" w:rsidRDefault="004217B0" w:rsidP="004217B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(3). </w:t>
      </w:r>
      <w:r w:rsidRPr="00EF76CB">
        <w:rPr>
          <w:rFonts w:eastAsia="Times New Roman"/>
          <w:sz w:val="24"/>
          <w:szCs w:val="24"/>
        </w:rPr>
        <w:t xml:space="preserve"> Summer work week</w:t>
      </w:r>
      <w:r>
        <w:rPr>
          <w:rFonts w:eastAsia="Times New Roman"/>
          <w:sz w:val="24"/>
          <w:szCs w:val="24"/>
        </w:rPr>
        <w:t xml:space="preserve">:  </w:t>
      </w:r>
      <w:r w:rsidR="009407D8">
        <w:rPr>
          <w:rFonts w:eastAsia="Times New Roman"/>
          <w:sz w:val="24"/>
          <w:szCs w:val="24"/>
        </w:rPr>
        <w:t>Dandridge &amp; Tamar’s baby due date June 11 makes it desirable to go later in summer, and fact we are p</w:t>
      </w:r>
      <w:r>
        <w:rPr>
          <w:rFonts w:eastAsia="Times New Roman"/>
          <w:sz w:val="24"/>
          <w:szCs w:val="24"/>
        </w:rPr>
        <w:t>repar</w:t>
      </w:r>
      <w:r w:rsidR="009407D8">
        <w:rPr>
          <w:rFonts w:eastAsia="Times New Roman"/>
          <w:sz w:val="24"/>
          <w:szCs w:val="24"/>
        </w:rPr>
        <w:t>ing</w:t>
      </w:r>
      <w:r>
        <w:rPr>
          <w:rFonts w:eastAsia="Times New Roman"/>
          <w:sz w:val="24"/>
          <w:szCs w:val="24"/>
        </w:rPr>
        <w:t xml:space="preserve"> to lock text in September</w:t>
      </w:r>
      <w:r w:rsidR="009407D8">
        <w:rPr>
          <w:rFonts w:eastAsia="Times New Roman"/>
          <w:sz w:val="24"/>
          <w:szCs w:val="24"/>
        </w:rPr>
        <w:t xml:space="preserve"> also makes it better </w:t>
      </w:r>
    </w:p>
    <w:p w:rsidR="004217B0" w:rsidRDefault="004217B0" w:rsidP="004217B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Best time wd be early August--week of 6-12</w:t>
      </w:r>
    </w:p>
    <w:p w:rsidR="004217B0" w:rsidRDefault="004217B0" w:rsidP="004217B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 xml:space="preserve">Kate will check </w:t>
      </w:r>
      <w:r w:rsidR="0020660D">
        <w:rPr>
          <w:rFonts w:eastAsia="Times New Roman"/>
          <w:sz w:val="24"/>
          <w:szCs w:val="24"/>
        </w:rPr>
        <w:t xml:space="preserve">calendar </w:t>
      </w:r>
      <w:r>
        <w:rPr>
          <w:rFonts w:eastAsia="Times New Roman"/>
          <w:sz w:val="24"/>
          <w:szCs w:val="24"/>
        </w:rPr>
        <w:t>w/family</w:t>
      </w:r>
    </w:p>
    <w:p w:rsidR="004217B0" w:rsidRDefault="004217B0" w:rsidP="004217B0">
      <w:pPr>
        <w:rPr>
          <w:rFonts w:eastAsia="Times New Roman"/>
          <w:sz w:val="24"/>
          <w:szCs w:val="24"/>
        </w:rPr>
      </w:pPr>
    </w:p>
    <w:p w:rsidR="009407D8" w:rsidRDefault="009407D8" w:rsidP="00EF76CB">
      <w:pPr>
        <w:pStyle w:val="NormalWeb"/>
        <w:spacing w:before="0" w:beforeAutospacing="0" w:after="0" w:afterAutospacing="0"/>
      </w:pPr>
      <w:r>
        <w:t xml:space="preserve">(4) </w:t>
      </w:r>
      <w:proofErr w:type="spellStart"/>
      <w:r>
        <w:t>Ayisha’s</w:t>
      </w:r>
      <w:proofErr w:type="spellEnd"/>
      <w:r>
        <w:t xml:space="preserve"> question about Psalms appearance, widows &amp; orphans etc. </w:t>
      </w:r>
    </w:p>
    <w:p w:rsidR="00FD5123" w:rsidRDefault="009407D8" w:rsidP="00EF76CB">
      <w:pPr>
        <w:pStyle w:val="NormalWeb"/>
        <w:spacing w:before="0" w:beforeAutospacing="0" w:after="0" w:afterAutospacing="0"/>
      </w:pPr>
      <w:r>
        <w:tab/>
      </w:r>
    </w:p>
    <w:p w:rsidR="00FD5123" w:rsidRDefault="00FD5123" w:rsidP="00EF76CB">
      <w:pPr>
        <w:pStyle w:val="NormalWeb"/>
        <w:spacing w:before="0" w:beforeAutospacing="0" w:after="0" w:afterAutospacing="0"/>
      </w:pPr>
      <w:r>
        <w:tab/>
        <w:t xml:space="preserve">AJH  put a </w:t>
      </w:r>
      <w:r w:rsidR="00792FFE">
        <w:t>tab</w:t>
      </w:r>
      <w:r>
        <w:t xml:space="preserve"> in instead of a new line</w:t>
      </w:r>
      <w:r w:rsidR="00792FFE">
        <w:t xml:space="preserve"> when possible</w:t>
      </w:r>
    </w:p>
    <w:p w:rsidR="00792FFE" w:rsidRDefault="00792FFE" w:rsidP="00EF76CB">
      <w:pPr>
        <w:pStyle w:val="NormalWeb"/>
        <w:spacing w:before="0" w:beforeAutospacing="0" w:after="0" w:afterAutospacing="0"/>
      </w:pPr>
      <w:r>
        <w:tab/>
        <w:t>Roy suggests putting in a (large) space there instead of tab</w:t>
      </w:r>
    </w:p>
    <w:p w:rsidR="00792FFE" w:rsidRDefault="00792FFE" w:rsidP="00EF76CB">
      <w:pPr>
        <w:pStyle w:val="NormalWeb"/>
        <w:spacing w:before="0" w:beforeAutospacing="0" w:after="0" w:afterAutospacing="0"/>
      </w:pPr>
    </w:p>
    <w:p w:rsidR="00FD5123" w:rsidRDefault="00FD5123" w:rsidP="00EF76CB">
      <w:pPr>
        <w:pStyle w:val="NormalWeb"/>
        <w:spacing w:before="0" w:beforeAutospacing="0" w:after="0" w:afterAutospacing="0"/>
      </w:pPr>
      <w:r>
        <w:tab/>
      </w:r>
      <w:proofErr w:type="spellStart"/>
      <w:r>
        <w:t>Cd</w:t>
      </w:r>
      <w:proofErr w:type="spellEnd"/>
      <w:r>
        <w:t xml:space="preserve"> go straight to prose, but we did Psalms in verse because of what the doctrines say </w:t>
      </w:r>
      <w:r>
        <w:tab/>
        <w:t xml:space="preserve">about the marriage of good &amp; truth being expressed in dual expressions, which is more </w:t>
      </w:r>
      <w:r>
        <w:tab/>
        <w:t>evident when the Psalms are formatted as poetry.  SDC</w:t>
      </w:r>
    </w:p>
    <w:p w:rsidR="00E44AE9" w:rsidRDefault="00FD5123" w:rsidP="00EF76CB">
      <w:pPr>
        <w:pStyle w:val="NormalWeb"/>
        <w:spacing w:before="0" w:beforeAutospacing="0" w:after="0" w:afterAutospacing="0"/>
      </w:pPr>
      <w:r>
        <w:tab/>
        <w:t xml:space="preserve">We should add this to the green (companion) booklet under the section on dual </w:t>
      </w:r>
      <w:r>
        <w:tab/>
        <w:t xml:space="preserve">expressions </w:t>
      </w:r>
      <w:r w:rsidR="00E44AE9">
        <w:tab/>
      </w:r>
      <w:r w:rsidR="00E44AE9">
        <w:tab/>
      </w:r>
    </w:p>
    <w:p w:rsidR="00FD5123" w:rsidRDefault="00FD5123" w:rsidP="00EF76CB">
      <w:pPr>
        <w:pStyle w:val="NormalWeb"/>
        <w:spacing w:before="0" w:beforeAutospacing="0" w:after="0" w:afterAutospacing="0"/>
      </w:pPr>
    </w:p>
    <w:p w:rsidR="00E44AE9" w:rsidRDefault="00792FFE" w:rsidP="00EF76CB">
      <w:pPr>
        <w:pStyle w:val="NormalWeb"/>
        <w:spacing w:before="0" w:beforeAutospacing="0" w:after="0" w:afterAutospacing="0"/>
      </w:pPr>
      <w:r>
        <w:tab/>
        <w:t xml:space="preserve">Upshot:  Ask Roy very nicely if he will spend the time to format a page or two using the </w:t>
      </w:r>
      <w:r>
        <w:tab/>
        <w:t>space idea instead of the tab idea (thank you, Roy!)</w:t>
      </w:r>
    </w:p>
    <w:p w:rsidR="00E44AE9" w:rsidRDefault="00E44AE9" w:rsidP="00EF76CB">
      <w:pPr>
        <w:pStyle w:val="NormalWeb"/>
        <w:spacing w:before="0" w:beforeAutospacing="0" w:after="0" w:afterAutospacing="0"/>
      </w:pPr>
    </w:p>
    <w:p w:rsidR="000718DE" w:rsidRDefault="000718DE" w:rsidP="00EF76CB">
      <w:pPr>
        <w:pStyle w:val="NormalWeb"/>
        <w:spacing w:before="0" w:beforeAutospacing="0" w:after="0" w:afterAutospacing="0"/>
      </w:pPr>
    </w:p>
    <w:p w:rsidR="003E6B1B" w:rsidRPr="000718DE" w:rsidRDefault="000718DE">
      <w:pPr>
        <w:rPr>
          <w:color w:val="FF0000"/>
        </w:rPr>
      </w:pPr>
      <w:r>
        <w:rPr>
          <w:color w:val="FF0000"/>
        </w:rPr>
        <w:t xml:space="preserve">Stephen, echoed by all present, gave a heartfelt thank you to Roy for the development of the wonderful tools that </w:t>
      </w:r>
      <w:r w:rsidR="003243BF">
        <w:rPr>
          <w:color w:val="FF0000"/>
        </w:rPr>
        <w:t xml:space="preserve">have gotten better and better, and allowed increasing speed, scope, and volume of work on the Kempton Project.  Many thanks, Roy.  </w:t>
      </w:r>
    </w:p>
    <w:sectPr w:rsidR="003E6B1B" w:rsidRPr="000718DE" w:rsidSect="00640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E5E76"/>
    <w:rsid w:val="000718DE"/>
    <w:rsid w:val="0020660D"/>
    <w:rsid w:val="003243BF"/>
    <w:rsid w:val="003E6B1B"/>
    <w:rsid w:val="004217B0"/>
    <w:rsid w:val="0044520F"/>
    <w:rsid w:val="005F5909"/>
    <w:rsid w:val="00640755"/>
    <w:rsid w:val="00792FFE"/>
    <w:rsid w:val="008E5E76"/>
    <w:rsid w:val="009407D8"/>
    <w:rsid w:val="00B74516"/>
    <w:rsid w:val="00BF3FC1"/>
    <w:rsid w:val="00DD7B49"/>
    <w:rsid w:val="00E44AE9"/>
    <w:rsid w:val="00EF76CB"/>
    <w:rsid w:val="00FD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B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E6B1B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1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6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9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Pitcairn</dc:creator>
  <cp:lastModifiedBy>Kate Pitcairn</cp:lastModifiedBy>
  <cp:revision>2</cp:revision>
  <dcterms:created xsi:type="dcterms:W3CDTF">2017-01-26T23:30:00Z</dcterms:created>
  <dcterms:modified xsi:type="dcterms:W3CDTF">2017-01-27T03:27:00Z</dcterms:modified>
</cp:coreProperties>
</file>